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6609" w14:textId="77777777" w:rsidR="006139EE" w:rsidRPr="00E76A72" w:rsidRDefault="00646BFB" w:rsidP="00E76A72">
      <w:pPr>
        <w:rPr>
          <w:b/>
          <w:bCs/>
          <w:color w:val="2F5496" w:themeColor="accent1" w:themeShade="BF"/>
        </w:rPr>
      </w:pPr>
      <w:r w:rsidRPr="00E76A72">
        <w:rPr>
          <w:b/>
          <w:bCs/>
          <w:color w:val="2F5496" w:themeColor="accent1" w:themeShade="BF"/>
        </w:rPr>
        <w:t>Ik ben RADI</w:t>
      </w:r>
      <w:r w:rsidRPr="00E76A72">
        <w:rPr>
          <w:rFonts w:cstheme="minorHAnsi"/>
          <w:b/>
          <w:bCs/>
          <w:color w:val="2F5496" w:themeColor="accent1" w:themeShade="BF"/>
        </w:rPr>
        <w:t>®</w:t>
      </w:r>
      <w:r w:rsidRPr="00E76A72">
        <w:rPr>
          <w:b/>
          <w:bCs/>
          <w:color w:val="2F5496" w:themeColor="accent1" w:themeShade="BF"/>
        </w:rPr>
        <w:t xml:space="preserve"> adviseur</w:t>
      </w:r>
    </w:p>
    <w:p w14:paraId="25F458A3" w14:textId="77777777" w:rsidR="00DB7FE4" w:rsidRPr="00E76A72" w:rsidRDefault="00646BFB" w:rsidP="00E76A72">
      <w:pPr>
        <w:rPr>
          <w:rFonts w:ascii="Arial" w:hAnsi="Arial" w:cs="Arial"/>
          <w:color w:val="000000" w:themeColor="text1"/>
          <w:sz w:val="20"/>
          <w:szCs w:val="20"/>
        </w:rPr>
      </w:pPr>
      <w:r w:rsidRPr="00E76A72">
        <w:rPr>
          <w:rFonts w:ascii="Arial" w:hAnsi="Arial" w:cs="Arial"/>
          <w:color w:val="000000" w:themeColor="text1"/>
          <w:sz w:val="20"/>
          <w:szCs w:val="20"/>
        </w:rPr>
        <w:t xml:space="preserve">RADI® staat voor Register Risico Adviseur Duurzame Inzetbaarheid, een vastgelegde en beschermde merknaam. Om RADI® adviseur </w:t>
      </w:r>
      <w:r w:rsidR="00DB7FE4" w:rsidRPr="00E76A72">
        <w:rPr>
          <w:rFonts w:ascii="Arial" w:hAnsi="Arial" w:cs="Arial"/>
          <w:color w:val="000000" w:themeColor="text1"/>
          <w:sz w:val="20"/>
          <w:szCs w:val="20"/>
        </w:rPr>
        <w:t xml:space="preserve">te worden </w:t>
      </w:r>
      <w:r w:rsidRPr="00E76A72">
        <w:rPr>
          <w:rFonts w:ascii="Arial" w:hAnsi="Arial" w:cs="Arial"/>
          <w:color w:val="000000" w:themeColor="text1"/>
          <w:sz w:val="20"/>
          <w:szCs w:val="20"/>
        </w:rPr>
        <w:t>heb ik een 10 maanden durende post HBO beroepsopleiding gevolgd. Als RADI® adviseur ben ik opgeleid als echte “huisarts”</w:t>
      </w:r>
      <w:r w:rsidR="00DB7FE4" w:rsidRPr="00E76A72">
        <w:rPr>
          <w:rFonts w:ascii="Arial" w:hAnsi="Arial" w:cs="Arial"/>
          <w:color w:val="000000" w:themeColor="text1"/>
          <w:sz w:val="20"/>
          <w:szCs w:val="20"/>
        </w:rPr>
        <w:t>. Zeg maar</w:t>
      </w:r>
      <w:r w:rsidRPr="00E76A72">
        <w:rPr>
          <w:rFonts w:ascii="Arial" w:hAnsi="Arial" w:cs="Arial"/>
          <w:color w:val="000000" w:themeColor="text1"/>
          <w:sz w:val="20"/>
          <w:szCs w:val="20"/>
        </w:rPr>
        <w:t xml:space="preserve"> het eerste aanspreekpunt </w:t>
      </w:r>
      <w:r w:rsidR="00E76A72">
        <w:rPr>
          <w:rFonts w:ascii="Arial" w:hAnsi="Arial" w:cs="Arial"/>
          <w:color w:val="000000" w:themeColor="text1"/>
          <w:sz w:val="20"/>
          <w:szCs w:val="20"/>
        </w:rPr>
        <w:t xml:space="preserve">voor </w:t>
      </w:r>
      <w:r w:rsidRPr="00E76A72">
        <w:rPr>
          <w:rFonts w:ascii="Arial" w:hAnsi="Arial" w:cs="Arial"/>
          <w:color w:val="000000" w:themeColor="text1"/>
          <w:sz w:val="20"/>
          <w:szCs w:val="20"/>
        </w:rPr>
        <w:t>alle vragen over mens en werk in organisaties</w:t>
      </w:r>
      <w:r w:rsidR="00DB7FE4" w:rsidRPr="00E76A72">
        <w:rPr>
          <w:rFonts w:ascii="Arial" w:hAnsi="Arial" w:cs="Arial"/>
          <w:color w:val="000000" w:themeColor="text1"/>
          <w:sz w:val="20"/>
          <w:szCs w:val="20"/>
        </w:rPr>
        <w:t xml:space="preserve">. Daarbij heb ik </w:t>
      </w:r>
      <w:r w:rsidRPr="00E76A72">
        <w:rPr>
          <w:rFonts w:ascii="Arial" w:hAnsi="Arial" w:cs="Arial"/>
          <w:color w:val="000000" w:themeColor="text1"/>
          <w:sz w:val="20"/>
          <w:szCs w:val="20"/>
        </w:rPr>
        <w:t>het vermogen ontwikkeld om als toekomstgericht strategisch bedrijfsadviseur op te treden.</w:t>
      </w:r>
      <w:r w:rsidR="00DB7FE4" w:rsidRPr="00E76A72">
        <w:rPr>
          <w:rFonts w:ascii="Arial" w:hAnsi="Arial" w:cs="Arial"/>
          <w:color w:val="000000" w:themeColor="text1"/>
          <w:sz w:val="20"/>
          <w:szCs w:val="20"/>
        </w:rPr>
        <w:t xml:space="preserve"> Het uitgangspunt is dat organisaties faciliteren en werkenden persoonlijk leider zijn van hun eigen inzetbaarheid. </w:t>
      </w:r>
    </w:p>
    <w:p w14:paraId="29F9383D" w14:textId="77777777" w:rsidR="00DB7FE4" w:rsidRPr="00E76A72" w:rsidRDefault="00DB7FE4" w:rsidP="00E76A72">
      <w:pPr>
        <w:rPr>
          <w:rFonts w:ascii="Arial" w:hAnsi="Arial" w:cs="Arial"/>
          <w:color w:val="000000" w:themeColor="text1"/>
          <w:sz w:val="20"/>
          <w:szCs w:val="20"/>
        </w:rPr>
      </w:pPr>
      <w:r w:rsidRPr="00E76A72">
        <w:rPr>
          <w:rFonts w:ascii="Arial" w:hAnsi="Arial" w:cs="Arial"/>
          <w:color w:val="000000" w:themeColor="text1"/>
          <w:sz w:val="20"/>
          <w:szCs w:val="20"/>
        </w:rPr>
        <w:t>I</w:t>
      </w:r>
      <w:r w:rsidR="00646BFB" w:rsidRPr="00E76A72">
        <w:rPr>
          <w:rFonts w:ascii="Arial" w:hAnsi="Arial" w:cs="Arial"/>
          <w:color w:val="000000" w:themeColor="text1"/>
          <w:sz w:val="20"/>
          <w:szCs w:val="20"/>
        </w:rPr>
        <w:t xml:space="preserve">n mijn werkwijze zoek ik altijd het juiste vertrekpunt bij de organisatie en blijf weg van symptoombestrijding. Het vertrekpunt kan bij iedere organisatie anders zijn. </w:t>
      </w:r>
    </w:p>
    <w:p w14:paraId="58EF3986" w14:textId="77777777" w:rsidR="00DB7FE4" w:rsidRPr="00E76A72" w:rsidRDefault="00646BFB" w:rsidP="00E76A72">
      <w:pPr>
        <w:rPr>
          <w:rFonts w:ascii="Arial" w:hAnsi="Arial" w:cs="Arial"/>
          <w:color w:val="000000" w:themeColor="text1"/>
          <w:sz w:val="20"/>
          <w:szCs w:val="20"/>
        </w:rPr>
      </w:pPr>
      <w:r w:rsidRPr="00E76A72">
        <w:rPr>
          <w:rFonts w:ascii="Arial" w:hAnsi="Arial" w:cs="Arial"/>
          <w:color w:val="000000" w:themeColor="text1"/>
          <w:sz w:val="20"/>
          <w:szCs w:val="20"/>
        </w:rPr>
        <w:t>Mogelijke vertrekpunten zijn bijvoorbeeld</w:t>
      </w:r>
    </w:p>
    <w:p w14:paraId="6C7EC0D0" w14:textId="77777777" w:rsidR="00DB7FE4" w:rsidRPr="00E76A72" w:rsidRDefault="00DB7FE4" w:rsidP="00E76A72">
      <w:pPr>
        <w:pStyle w:val="Lijstalinea"/>
        <w:numPr>
          <w:ilvl w:val="0"/>
          <w:numId w:val="3"/>
        </w:numPr>
        <w:spacing w:after="0"/>
        <w:rPr>
          <w:rFonts w:ascii="Arial" w:hAnsi="Arial" w:cs="Arial"/>
          <w:color w:val="000000" w:themeColor="text1"/>
          <w:sz w:val="20"/>
          <w:szCs w:val="20"/>
        </w:rPr>
      </w:pPr>
      <w:r w:rsidRPr="00E76A72">
        <w:rPr>
          <w:rFonts w:ascii="Arial" w:hAnsi="Arial" w:cs="Arial"/>
          <w:color w:val="000000" w:themeColor="text1"/>
          <w:sz w:val="20"/>
          <w:szCs w:val="20"/>
        </w:rPr>
        <w:t>L</w:t>
      </w:r>
      <w:r w:rsidR="00646BFB" w:rsidRPr="00E76A72">
        <w:rPr>
          <w:rFonts w:ascii="Arial" w:hAnsi="Arial" w:cs="Arial"/>
          <w:color w:val="000000" w:themeColor="text1"/>
          <w:sz w:val="20"/>
          <w:szCs w:val="20"/>
        </w:rPr>
        <w:t>eiderschap</w:t>
      </w:r>
    </w:p>
    <w:p w14:paraId="55B7E46C" w14:textId="77777777" w:rsidR="00DB7FE4" w:rsidRPr="00E76A72" w:rsidRDefault="00DB7FE4" w:rsidP="00E76A72">
      <w:pPr>
        <w:pStyle w:val="Lijstalinea"/>
        <w:numPr>
          <w:ilvl w:val="0"/>
          <w:numId w:val="3"/>
        </w:numPr>
        <w:spacing w:after="0"/>
        <w:rPr>
          <w:rFonts w:ascii="Arial" w:hAnsi="Arial" w:cs="Arial"/>
          <w:color w:val="000000" w:themeColor="text1"/>
          <w:sz w:val="20"/>
          <w:szCs w:val="20"/>
        </w:rPr>
      </w:pPr>
      <w:r w:rsidRPr="00E76A72">
        <w:rPr>
          <w:rFonts w:ascii="Arial" w:hAnsi="Arial" w:cs="Arial"/>
          <w:color w:val="000000" w:themeColor="text1"/>
          <w:sz w:val="20"/>
          <w:szCs w:val="20"/>
        </w:rPr>
        <w:t>B</w:t>
      </w:r>
      <w:r w:rsidR="00646BFB" w:rsidRPr="00E76A72">
        <w:rPr>
          <w:rFonts w:ascii="Arial" w:hAnsi="Arial" w:cs="Arial"/>
          <w:color w:val="000000" w:themeColor="text1"/>
          <w:sz w:val="20"/>
          <w:szCs w:val="20"/>
        </w:rPr>
        <w:t>evlogenheid</w:t>
      </w:r>
    </w:p>
    <w:p w14:paraId="0AC2DCA1" w14:textId="77777777" w:rsidR="00DB7FE4" w:rsidRPr="00E76A72" w:rsidRDefault="00DB7FE4" w:rsidP="00E76A72">
      <w:pPr>
        <w:pStyle w:val="Lijstalinea"/>
        <w:numPr>
          <w:ilvl w:val="0"/>
          <w:numId w:val="3"/>
        </w:numPr>
        <w:spacing w:after="0"/>
        <w:rPr>
          <w:rFonts w:ascii="Arial" w:hAnsi="Arial" w:cs="Arial"/>
          <w:color w:val="000000" w:themeColor="text1"/>
          <w:sz w:val="20"/>
          <w:szCs w:val="20"/>
        </w:rPr>
      </w:pPr>
      <w:r w:rsidRPr="00E76A72">
        <w:rPr>
          <w:rFonts w:ascii="Arial" w:hAnsi="Arial" w:cs="Arial"/>
          <w:color w:val="000000" w:themeColor="text1"/>
          <w:sz w:val="20"/>
          <w:szCs w:val="20"/>
        </w:rPr>
        <w:t>B</w:t>
      </w:r>
      <w:r w:rsidR="00646BFB" w:rsidRPr="00E76A72">
        <w:rPr>
          <w:rFonts w:ascii="Arial" w:hAnsi="Arial" w:cs="Arial"/>
          <w:color w:val="000000" w:themeColor="text1"/>
          <w:sz w:val="20"/>
          <w:szCs w:val="20"/>
        </w:rPr>
        <w:t>etrokkenheid</w:t>
      </w:r>
    </w:p>
    <w:p w14:paraId="7096B459" w14:textId="77777777" w:rsidR="00DB7FE4" w:rsidRPr="00E76A72" w:rsidRDefault="00DB7FE4" w:rsidP="00E76A72">
      <w:pPr>
        <w:pStyle w:val="Lijstalinea"/>
        <w:numPr>
          <w:ilvl w:val="0"/>
          <w:numId w:val="3"/>
        </w:numPr>
        <w:spacing w:after="0"/>
        <w:rPr>
          <w:rFonts w:ascii="Arial" w:hAnsi="Arial" w:cs="Arial"/>
          <w:color w:val="000000" w:themeColor="text1"/>
          <w:sz w:val="20"/>
          <w:szCs w:val="20"/>
        </w:rPr>
      </w:pPr>
      <w:r w:rsidRPr="00E76A72">
        <w:rPr>
          <w:rFonts w:ascii="Arial" w:hAnsi="Arial" w:cs="Arial"/>
          <w:color w:val="000000" w:themeColor="text1"/>
          <w:sz w:val="20"/>
          <w:szCs w:val="20"/>
        </w:rPr>
        <w:t>V</w:t>
      </w:r>
      <w:r w:rsidR="00D92E77" w:rsidRPr="00E76A72">
        <w:rPr>
          <w:rFonts w:ascii="Arial" w:hAnsi="Arial" w:cs="Arial"/>
          <w:color w:val="000000" w:themeColor="text1"/>
          <w:sz w:val="20"/>
          <w:szCs w:val="20"/>
        </w:rPr>
        <w:t>italiteit</w:t>
      </w:r>
    </w:p>
    <w:p w14:paraId="6091AC72" w14:textId="77777777" w:rsidR="00DB7FE4" w:rsidRPr="00E76A72" w:rsidRDefault="00DB7FE4" w:rsidP="00E76A72">
      <w:pPr>
        <w:pStyle w:val="Lijstalinea"/>
        <w:numPr>
          <w:ilvl w:val="0"/>
          <w:numId w:val="3"/>
        </w:numPr>
        <w:spacing w:after="0"/>
        <w:rPr>
          <w:rFonts w:ascii="Arial" w:hAnsi="Arial" w:cs="Arial"/>
          <w:color w:val="000000" w:themeColor="text1"/>
          <w:sz w:val="20"/>
          <w:szCs w:val="20"/>
        </w:rPr>
      </w:pPr>
      <w:proofErr w:type="spellStart"/>
      <w:r w:rsidRPr="00E76A72">
        <w:rPr>
          <w:rFonts w:ascii="Arial" w:hAnsi="Arial" w:cs="Arial"/>
          <w:color w:val="000000" w:themeColor="text1"/>
          <w:sz w:val="20"/>
          <w:szCs w:val="20"/>
        </w:rPr>
        <w:t>A</w:t>
      </w:r>
      <w:r w:rsidR="00D92E77" w:rsidRPr="00E76A72">
        <w:rPr>
          <w:rFonts w:ascii="Arial" w:hAnsi="Arial" w:cs="Arial"/>
          <w:color w:val="000000" w:themeColor="text1"/>
          <w:sz w:val="20"/>
          <w:szCs w:val="20"/>
        </w:rPr>
        <w:t>mplitie</w:t>
      </w:r>
      <w:proofErr w:type="spellEnd"/>
      <w:r w:rsidR="00646BFB" w:rsidRPr="00E76A72">
        <w:rPr>
          <w:rFonts w:ascii="Arial" w:hAnsi="Arial" w:cs="Arial"/>
          <w:color w:val="000000" w:themeColor="text1"/>
          <w:sz w:val="20"/>
          <w:szCs w:val="20"/>
        </w:rPr>
        <w:t xml:space="preserve"> </w:t>
      </w:r>
    </w:p>
    <w:p w14:paraId="4F9183D4" w14:textId="77777777" w:rsidR="00DB7FE4" w:rsidRPr="00E76A72" w:rsidRDefault="00DB7FE4" w:rsidP="00E76A72">
      <w:pPr>
        <w:pStyle w:val="Lijstalinea"/>
        <w:numPr>
          <w:ilvl w:val="0"/>
          <w:numId w:val="3"/>
        </w:numPr>
        <w:spacing w:after="0"/>
        <w:rPr>
          <w:rFonts w:ascii="Arial" w:hAnsi="Arial" w:cs="Arial"/>
          <w:color w:val="000000" w:themeColor="text1"/>
          <w:sz w:val="20"/>
          <w:szCs w:val="20"/>
        </w:rPr>
      </w:pPr>
      <w:r w:rsidRPr="00E76A72">
        <w:rPr>
          <w:rFonts w:ascii="Arial" w:hAnsi="Arial" w:cs="Arial"/>
          <w:color w:val="000000" w:themeColor="text1"/>
          <w:sz w:val="20"/>
          <w:szCs w:val="20"/>
        </w:rPr>
        <w:t>Verzuim</w:t>
      </w:r>
    </w:p>
    <w:p w14:paraId="1C7B43DE" w14:textId="77777777" w:rsidR="00DB7FE4" w:rsidRDefault="00DB7FE4" w:rsidP="00E76A72">
      <w:pPr>
        <w:pStyle w:val="Lijstalinea"/>
        <w:numPr>
          <w:ilvl w:val="0"/>
          <w:numId w:val="3"/>
        </w:numPr>
        <w:spacing w:after="0"/>
        <w:rPr>
          <w:rFonts w:ascii="Arial" w:hAnsi="Arial" w:cs="Arial"/>
          <w:color w:val="000000" w:themeColor="text1"/>
          <w:sz w:val="20"/>
          <w:szCs w:val="20"/>
        </w:rPr>
      </w:pPr>
      <w:r w:rsidRPr="00E76A72">
        <w:rPr>
          <w:rFonts w:ascii="Arial" w:hAnsi="Arial" w:cs="Arial"/>
          <w:color w:val="000000" w:themeColor="text1"/>
          <w:sz w:val="20"/>
          <w:szCs w:val="20"/>
        </w:rPr>
        <w:t>Eigenaarschap</w:t>
      </w:r>
    </w:p>
    <w:p w14:paraId="3FE76C0C" w14:textId="77777777" w:rsidR="00E76A72" w:rsidRPr="00E76A72" w:rsidRDefault="00E76A72" w:rsidP="00E76A72">
      <w:pPr>
        <w:pStyle w:val="Lijstalinea"/>
        <w:spacing w:after="0"/>
        <w:rPr>
          <w:rFonts w:ascii="Arial" w:hAnsi="Arial" w:cs="Arial"/>
          <w:color w:val="000000" w:themeColor="text1"/>
          <w:sz w:val="20"/>
          <w:szCs w:val="20"/>
        </w:rPr>
      </w:pPr>
    </w:p>
    <w:p w14:paraId="2C28DE61" w14:textId="77777777" w:rsidR="00646BFB" w:rsidRPr="00E76A72" w:rsidRDefault="00646BFB" w:rsidP="00E76A72">
      <w:pPr>
        <w:rPr>
          <w:rFonts w:ascii="Arial" w:hAnsi="Arial" w:cs="Arial"/>
          <w:color w:val="000000" w:themeColor="text1"/>
          <w:sz w:val="20"/>
          <w:szCs w:val="20"/>
        </w:rPr>
      </w:pPr>
      <w:r w:rsidRPr="00E76A72">
        <w:rPr>
          <w:rFonts w:ascii="Arial" w:hAnsi="Arial" w:cs="Arial"/>
          <w:color w:val="000000" w:themeColor="text1"/>
          <w:sz w:val="20"/>
          <w:szCs w:val="20"/>
        </w:rPr>
        <w:t>Als RADI</w:t>
      </w:r>
      <w:r w:rsidR="00D92E77" w:rsidRPr="00E76A72">
        <w:rPr>
          <w:rFonts w:ascii="Arial" w:hAnsi="Arial" w:cs="Arial"/>
          <w:color w:val="000000" w:themeColor="text1"/>
          <w:sz w:val="20"/>
          <w:szCs w:val="20"/>
        </w:rPr>
        <w:t>®</w:t>
      </w:r>
      <w:r w:rsidRPr="00E76A72">
        <w:rPr>
          <w:rFonts w:ascii="Arial" w:hAnsi="Arial" w:cs="Arial"/>
          <w:color w:val="000000" w:themeColor="text1"/>
          <w:sz w:val="20"/>
          <w:szCs w:val="20"/>
        </w:rPr>
        <w:t xml:space="preserve"> </w:t>
      </w:r>
      <w:r w:rsidR="007957A5" w:rsidRPr="00E76A72">
        <w:rPr>
          <w:rFonts w:ascii="Arial" w:hAnsi="Arial" w:cs="Arial"/>
          <w:color w:val="000000" w:themeColor="text1"/>
          <w:sz w:val="20"/>
          <w:szCs w:val="20"/>
        </w:rPr>
        <w:t xml:space="preserve">adviseur </w:t>
      </w:r>
      <w:r w:rsidRPr="00E76A72">
        <w:rPr>
          <w:rFonts w:ascii="Arial" w:hAnsi="Arial" w:cs="Arial"/>
          <w:color w:val="000000" w:themeColor="text1"/>
          <w:sz w:val="20"/>
          <w:szCs w:val="20"/>
        </w:rPr>
        <w:t xml:space="preserve">vertaal ik deze onderwerpen altijd </w:t>
      </w:r>
      <w:r w:rsidR="00D92E77" w:rsidRPr="00E76A72">
        <w:rPr>
          <w:rFonts w:ascii="Arial" w:hAnsi="Arial" w:cs="Arial"/>
          <w:color w:val="000000" w:themeColor="text1"/>
          <w:sz w:val="20"/>
          <w:szCs w:val="20"/>
        </w:rPr>
        <w:t>naar</w:t>
      </w:r>
      <w:r w:rsidRPr="00E76A72">
        <w:rPr>
          <w:rFonts w:ascii="Arial" w:hAnsi="Arial" w:cs="Arial"/>
          <w:color w:val="000000" w:themeColor="text1"/>
          <w:sz w:val="20"/>
          <w:szCs w:val="20"/>
        </w:rPr>
        <w:t xml:space="preserve"> bedrijfseconomisch perspectief. Duurzame inzetbaarheid is immers niet zo vaag als dat het lijkt, het is </w:t>
      </w:r>
      <w:r w:rsidR="00D92E77" w:rsidRPr="00E76A72">
        <w:rPr>
          <w:rFonts w:ascii="Arial" w:hAnsi="Arial" w:cs="Arial"/>
          <w:color w:val="000000" w:themeColor="text1"/>
          <w:sz w:val="20"/>
          <w:szCs w:val="20"/>
        </w:rPr>
        <w:t xml:space="preserve">de meest belangrijke basisvoorwaarde om te komen tot een duurzame toekomstbestendige organisatie waar het behalen van de organisatiedoelstellingen voor mij heilig zijn. Tenslotte neem ik als huisarts een stijl aan die het beste te omschrijven is als spiegelend, zakelijk aanmoedigend en </w:t>
      </w:r>
      <w:proofErr w:type="spellStart"/>
      <w:r w:rsidR="00D92E77" w:rsidRPr="00E76A72">
        <w:rPr>
          <w:rFonts w:ascii="Arial" w:hAnsi="Arial" w:cs="Arial"/>
          <w:color w:val="000000" w:themeColor="text1"/>
          <w:sz w:val="20"/>
          <w:szCs w:val="20"/>
        </w:rPr>
        <w:t>to</w:t>
      </w:r>
      <w:proofErr w:type="spellEnd"/>
      <w:r w:rsidR="00D92E77" w:rsidRPr="00E76A72">
        <w:rPr>
          <w:rFonts w:ascii="Arial" w:hAnsi="Arial" w:cs="Arial"/>
          <w:color w:val="000000" w:themeColor="text1"/>
          <w:sz w:val="20"/>
          <w:szCs w:val="20"/>
        </w:rPr>
        <w:t xml:space="preserve"> </w:t>
      </w:r>
      <w:proofErr w:type="spellStart"/>
      <w:r w:rsidR="00D92E77" w:rsidRPr="00E76A72">
        <w:rPr>
          <w:rFonts w:ascii="Arial" w:hAnsi="Arial" w:cs="Arial"/>
          <w:color w:val="000000" w:themeColor="text1"/>
          <w:sz w:val="20"/>
          <w:szCs w:val="20"/>
        </w:rPr>
        <w:t>the</w:t>
      </w:r>
      <w:proofErr w:type="spellEnd"/>
      <w:r w:rsidR="00D92E77" w:rsidRPr="00E76A72">
        <w:rPr>
          <w:rFonts w:ascii="Arial" w:hAnsi="Arial" w:cs="Arial"/>
          <w:color w:val="000000" w:themeColor="text1"/>
          <w:sz w:val="20"/>
          <w:szCs w:val="20"/>
        </w:rPr>
        <w:t xml:space="preserve"> point.</w:t>
      </w:r>
    </w:p>
    <w:sectPr w:rsidR="00646BFB" w:rsidRPr="00E76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3DE5"/>
    <w:multiLevelType w:val="hybridMultilevel"/>
    <w:tmpl w:val="6A800E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725DAD"/>
    <w:multiLevelType w:val="hybridMultilevel"/>
    <w:tmpl w:val="1DC429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604500"/>
    <w:multiLevelType w:val="multilevel"/>
    <w:tmpl w:val="934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FB"/>
    <w:rsid w:val="0016106F"/>
    <w:rsid w:val="006139EE"/>
    <w:rsid w:val="00646BFB"/>
    <w:rsid w:val="0067684E"/>
    <w:rsid w:val="007957A5"/>
    <w:rsid w:val="0084524A"/>
    <w:rsid w:val="008A38C2"/>
    <w:rsid w:val="00D92E77"/>
    <w:rsid w:val="00DB7FE4"/>
    <w:rsid w:val="00DE789B"/>
    <w:rsid w:val="00E76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A3D4"/>
  <w15:chartTrackingRefBased/>
  <w15:docId w15:val="{60A5A556-1EA2-4612-B61B-787657CD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w-heading-100">
    <w:name w:val="jw-heading-100"/>
    <w:basedOn w:val="Standaard"/>
    <w:rsid w:val="00646B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76A72"/>
    <w:pPr>
      <w:spacing w:after="0" w:line="240" w:lineRule="auto"/>
    </w:pPr>
  </w:style>
  <w:style w:type="paragraph" w:styleId="Lijstalinea">
    <w:name w:val="List Paragraph"/>
    <w:basedOn w:val="Standaard"/>
    <w:uiPriority w:val="34"/>
    <w:qFormat/>
    <w:rsid w:val="00E7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Damen</dc:creator>
  <cp:keywords/>
  <dc:description/>
  <cp:lastModifiedBy>Wessel Korteweg</cp:lastModifiedBy>
  <cp:revision>2</cp:revision>
  <dcterms:created xsi:type="dcterms:W3CDTF">2021-09-10T07:05:00Z</dcterms:created>
  <dcterms:modified xsi:type="dcterms:W3CDTF">2021-09-10T07:05:00Z</dcterms:modified>
</cp:coreProperties>
</file>